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2502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TJELESNA I ZDRAVSTVENA KULTURA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14:paraId="799EABF1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14:paraId="5737442B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7E3F1D21" w14:textId="77777777" w:rsidR="00683CBF" w:rsidRDefault="00683CBF" w:rsidP="00D62BD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564D7053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Kineziološka teorijska i motorička znanja</w:t>
      </w:r>
    </w:p>
    <w:p w14:paraId="73DB0B5F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683CBF" w14:paraId="1E4AFC59" w14:textId="77777777" w:rsidTr="00DA54B9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38F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521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320D4D4A" w14:textId="77777777" w:rsidTr="00DA54B9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9A74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A.4.1.</w:t>
            </w:r>
          </w:p>
          <w:p w14:paraId="7A952FD9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Oponaša osnovne strukture gibanja raznovrsnih grupacija sportova.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A49F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Primjenjuje osnovne strukture gibanja raznovrsnih grupacija sportova.</w:t>
            </w:r>
          </w:p>
        </w:tc>
      </w:tr>
      <w:tr w:rsidR="00683CBF" w14:paraId="781EB33D" w14:textId="77777777" w:rsidTr="00DA54B9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EE7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47BC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2D3A3E68" w14:textId="77777777" w:rsidTr="00D62BD3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10FD" w14:textId="77777777" w:rsidR="00683CBF" w:rsidRDefault="00683CBF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8E0E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884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DEEF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4EF0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3223B81F" w14:textId="77777777" w:rsidTr="00D62BD3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E0DE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Osnovne strukture gibanja koje odgovaraju raznovrsnim grupacijama sportova (temeljni sportovi, sportske igre, konvencionalno-estetski, borilački sportovi…).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6A41" w14:textId="77777777" w:rsidR="00683CBF" w:rsidRDefault="00B14C4B">
            <w:pPr>
              <w:pStyle w:val="Tijelo"/>
              <w:shd w:val="clear" w:color="auto" w:fill="FFFFFF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Uz uputu i  učiteljevo poticanje oponaša osnovne strukture gibanja raznovrsnih grupacija sportova na početnoj razini.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3600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Oponaša osnovne strukture gibanja raznovrsnih grupacija sportova na početnoj razini.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778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Primjenjuje osnovne strukture gibanja raznovrsnih grupacija sportova na početnoj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C54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Samostalno i uglavnom pravilno situacijski primjenjuje osnovne strukture gibanja raznovrsnih grupacija sportova.</w:t>
            </w:r>
          </w:p>
        </w:tc>
      </w:tr>
    </w:tbl>
    <w:p w14:paraId="1F5B4A11" w14:textId="77777777" w:rsidR="00D62BD3" w:rsidRDefault="00D62BD3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683CBF" w14:paraId="1391BBD4" w14:textId="77777777" w:rsidTr="00DA54B9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28A0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294F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0B7AB3BF" w14:textId="77777777" w:rsidTr="00DA54B9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7EDE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A.4.2.</w:t>
            </w:r>
          </w:p>
          <w:p w14:paraId="1112F619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Prepoznaje i izvodi ritmičke i plesne strukture u jednostavnim koreografijama.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E2B1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Izvodi ritmičke i plesne strukture u jednostavnim koreografijama.</w:t>
            </w:r>
          </w:p>
          <w:p w14:paraId="55407053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Sudjeluje u osmišljavanju jednostavne koreografije.</w:t>
            </w:r>
          </w:p>
          <w:p w14:paraId="2421F9B2" w14:textId="77777777" w:rsidR="00683CBF" w:rsidRDefault="00683CBF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  <w:p w14:paraId="4674D776" w14:textId="77777777" w:rsidR="00683CBF" w:rsidRDefault="00683CBF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683CBF" w14:paraId="0B71E19B" w14:textId="77777777" w:rsidTr="00DA54B9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4CBF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3B9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2C8C69F3" w14:textId="77777777" w:rsidTr="00D62BD3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B14E" w14:textId="77777777" w:rsidR="00683CBF" w:rsidRDefault="00683CBF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C77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062E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DB2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CCE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522A4001" w14:textId="77777777" w:rsidTr="00D62BD3">
        <w:trPr>
          <w:trHeight w:val="12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5350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Raznovrsne ritmičke strukture, dječji folklorni plesovi, suvremeni plesovi.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FB34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Prepoznaje i </w:t>
            </w:r>
            <w:r>
              <w:rPr>
                <w:rFonts w:ascii="Calibri" w:eastAsia="Calibri" w:hAnsi="Calibri" w:cs="Calibri"/>
                <w:strike/>
                <w:u w:color="000000"/>
              </w:rPr>
              <w:br/>
            </w:r>
            <w:r>
              <w:rPr>
                <w:rFonts w:ascii="Calibri" w:hAnsi="Calibri"/>
                <w:u w:color="000000"/>
              </w:rPr>
              <w:t>izvodi oponašajuć</w:t>
            </w:r>
            <w:r>
              <w:rPr>
                <w:rFonts w:ascii="Calibri" w:hAnsi="Calibri"/>
                <w:u w:color="000000"/>
                <w:lang w:val="it-IT"/>
              </w:rPr>
              <w:t>i ritmi</w:t>
            </w:r>
            <w:r>
              <w:rPr>
                <w:rFonts w:ascii="Calibri" w:hAnsi="Calibri"/>
                <w:u w:color="000000"/>
              </w:rPr>
              <w:t>čke i plesne  strukture jednostavnih koreografija.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DD3F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ritmičke i plesne strukture jednostavnih koreografija na temelju dobivenih uputa.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8E2F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Skladno izvodi ritmičke i plesne strukture jednostavnih koreografija.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61D0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Skladno izvodi ritmičke i plesne strukture  te sudjeluje u osmišljavanju nove jednostavne koreografije.</w:t>
            </w:r>
          </w:p>
        </w:tc>
      </w:tr>
    </w:tbl>
    <w:p w14:paraId="39E63F3B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51147E3E" w14:textId="77777777" w:rsidR="00D62BD3" w:rsidRDefault="00D62BD3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1A3BF920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Morfološka obilježja, motoričke i funkcionalne sposobnosti</w:t>
      </w:r>
    </w:p>
    <w:p w14:paraId="09D109FC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683CBF" w14:paraId="726FCB50" w14:textId="77777777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B55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2F5D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668FE120" w14:textId="77777777" w:rsidTr="00DA54B9">
        <w:trPr>
          <w:trHeight w:val="15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B5AC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B.4.1.</w:t>
            </w:r>
          </w:p>
          <w:p w14:paraId="7F6159D4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0BC1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Prepoznaje morfološke značajke, motoričke i funkcionalne sposobnosti i obilježja pravilnoga tjelesnog držanja.</w:t>
            </w:r>
          </w:p>
        </w:tc>
      </w:tr>
      <w:tr w:rsidR="00683CBF" w14:paraId="460C809B" w14:textId="77777777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65B0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DB58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4B92B2A5" w14:textId="77777777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98A4" w14:textId="77777777"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BFB8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BE2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9C8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05DD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11E17E09" w14:textId="77777777" w:rsidTr="00DA54B9">
        <w:trPr>
          <w:trHeight w:val="19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4918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Provjeravanje morfoloških obilježja, motoričkih i funkcionalnih sposobnosti te obilježja pravilnoga tjelesnog držanja.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FFCC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Sudjeluje u provjeravanju morfoloških obilježja, motoričkih sposobnosti, funkcionalnih sposobnosti te procjeni pravilnoga tjelesnog držanja.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2C65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Usavršava osnovno znanje o provedbi provjeravanja.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FF20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Sudjeluje u provjeravanju te uz pomoć prepoznaje morfološka obilježja, motoričke sposobnosti , funkcionalne sposobnosti te pravilnost tjelesnog držanja.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3FB3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Sudjeluje u provjeravanju te uz pomoć prati i uspoređuje morfološka obilježja, motoričke sposobnosti,  funkcionalne sposobnosti i pravilnost tjelesnog držanja.</w:t>
            </w:r>
          </w:p>
        </w:tc>
      </w:tr>
    </w:tbl>
    <w:p w14:paraId="12ACE81A" w14:textId="77777777" w:rsidR="00D62BD3" w:rsidRDefault="00D62BD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0E50F634" w14:textId="77777777" w:rsidR="00D62BD3" w:rsidRDefault="00D62BD3">
      <w:pPr>
        <w:rPr>
          <w:rFonts w:ascii="Calibri" w:eastAsia="Calibri" w:hAnsi="Calibri" w:cs="Calibri"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br w:type="page"/>
      </w:r>
    </w:p>
    <w:p w14:paraId="5301EAAD" w14:textId="77777777"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683CBF" w14:paraId="68C9D02A" w14:textId="77777777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DB1F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F9C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79CA476D" w14:textId="77777777" w:rsidTr="00DA54B9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B8EC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B.4.2.</w:t>
            </w:r>
          </w:p>
          <w:p w14:paraId="3E19EB29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Izvodi primjerene vježbe za razvoj motoričkih i funkcionalnih sposobnosti.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4AEE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Izvodi primjerene vježbe za razvoj motoričkih i funkcionalnih sposobnosti, vježbe pokretljivosti zglobova i stabilnosti trupa.</w:t>
            </w:r>
          </w:p>
        </w:tc>
      </w:tr>
      <w:tr w:rsidR="00683CBF" w14:paraId="75B90F4D" w14:textId="77777777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1EED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4D8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7DC4FD90" w14:textId="77777777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0651" w14:textId="77777777"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295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E4BC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F81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0EBA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431312EC" w14:textId="77777777" w:rsidTr="00DA54B9">
        <w:trPr>
          <w:trHeight w:val="178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713B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Jednostavne motoričke vježbe koje utječu na motoričke i funkcionalne sposobnosti.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97EA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primjerene vježbe za razvoj motoričkih i funkcionalnih sposobnosti na učiteljev poticaj  oponašajući suvježbače.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975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primjerene vježbe za razvoj motoričkih i funkcionalnih sposobnosti na temelju uputa.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D7D0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pravilno prema uputi  primjerene  vježbe za razvoj motoričkih i  funkcionalnih sposobnosti te vježbe pokretljivosti zglobova i stabilnosti trupa.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3B27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Opisuje  i pokazuje vježbe za razvoj motoričkih sposobnosti, funkcionalnih sposobnosti te vježbe pokretljivosti zglobova i stabilnosti trupa.</w:t>
            </w:r>
          </w:p>
        </w:tc>
      </w:tr>
    </w:tbl>
    <w:p w14:paraId="4DC9B3B6" w14:textId="77777777"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4E002E00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77F18A84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085BE5F7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4891D985" w14:textId="77777777" w:rsidR="00D62BD3" w:rsidRDefault="00D62BD3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1E52A447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Motorička postignuća</w:t>
      </w:r>
    </w:p>
    <w:p w14:paraId="6374ECEA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683CBF" w14:paraId="0DB1A069" w14:textId="77777777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C4E5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50A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39FAA173" w14:textId="77777777" w:rsidTr="00DA54B9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A725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>OŠ TZK C.4.1.</w:t>
            </w:r>
          </w:p>
          <w:p w14:paraId="74102FD3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Prati osobna motorička postignuća i njihovo unaprjeđenje.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9562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Prati i uspoređuje osobna postignuća.</w:t>
            </w:r>
          </w:p>
        </w:tc>
      </w:tr>
      <w:tr w:rsidR="00683CBF" w14:paraId="08983F7B" w14:textId="77777777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923D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29B8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5449CCCD" w14:textId="77777777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F7AC" w14:textId="77777777"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5ED9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6ABE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F8E8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95C0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142AE02C" w14:textId="77777777" w:rsidTr="00DA54B9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BD73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Motorički zadaci s ciljem praćenja motoričkih postignuća.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AA9C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Prati osobna motorička postignuća uz pomoć učitelja.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079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Djelomično prati motorička postignuća.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6C1F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Prati prema uputi motorička postignuća.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BE8C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Samostalno prati i uspoređuje motorička postignuća.</w:t>
            </w:r>
          </w:p>
        </w:tc>
      </w:tr>
    </w:tbl>
    <w:p w14:paraId="4BE6AD42" w14:textId="77777777"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6B919C6F" w14:textId="77777777" w:rsidR="00D62BD3" w:rsidRDefault="00D62BD3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4C2B37E6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Zdravstveni i odgojni učinci tjelesnog vježbanja</w:t>
      </w:r>
    </w:p>
    <w:p w14:paraId="310C49D9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683CBF" w14:paraId="2A35FAAE" w14:textId="77777777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D4C3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08E4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12F0A54F" w14:textId="77777777" w:rsidTr="00DA54B9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B59B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>OŠ TZK A. D 4.1.</w:t>
            </w:r>
          </w:p>
          <w:p w14:paraId="41E9F7B1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Izvodi naprednije kineziološke motoričke aktivnosti na otvorenom.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08DB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Sudjeluje u tjelesnim aktivnostima na otvorenom ovisno o posebnostima zavičaja.</w:t>
            </w:r>
          </w:p>
        </w:tc>
      </w:tr>
      <w:tr w:rsidR="00683CBF" w14:paraId="0158AD0F" w14:textId="77777777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82D2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71D4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4FCCB220" w14:textId="77777777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C029" w14:textId="77777777"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C913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BD9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FB9C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5A8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1660299C" w14:textId="77777777" w:rsidTr="00DA54B9">
        <w:trPr>
          <w:trHeight w:val="15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6198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Tjelesne aktivnosti na otvorenom u skladu s uvjetima i formalnim kompetencijama učitelja.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FA9B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poznate motoričke aktivnosti na otvorenom na poticaj i uz učiteljevo praćenje.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E5D9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poznate kineziološke motoričke aktivnosti na naprednoj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91FE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Uz učiteljevu podršku predlaže i izvodi nove motoričke aktivnosti na otvorenom.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A725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Izvodi motoričke aktivnosti na otvorenom, pokazuje odgovornost za vlastito zdravlje te zagovara tjelesno vježbanje u prirodi.</w:t>
            </w:r>
          </w:p>
        </w:tc>
      </w:tr>
    </w:tbl>
    <w:p w14:paraId="0229001F" w14:textId="77777777" w:rsidR="00D62BD3" w:rsidRDefault="00D62BD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79F64C72" w14:textId="77777777" w:rsidR="00D62BD3" w:rsidRDefault="00D62BD3">
      <w:pPr>
        <w:rPr>
          <w:rFonts w:ascii="Calibri" w:eastAsia="Calibri" w:hAnsi="Calibri" w:cs="Calibri"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br w:type="page"/>
      </w:r>
    </w:p>
    <w:p w14:paraId="78DFB18A" w14:textId="77777777"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683CBF" w14:paraId="6BF719AD" w14:textId="77777777" w:rsidTr="00D62BD3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034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9649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69ADBC50" w14:textId="77777777" w:rsidTr="00D62BD3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F3AB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D.4.2.</w:t>
            </w:r>
          </w:p>
          <w:p w14:paraId="16B0974E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Izvodi vježbe za aktivaciju sustava za kretanje.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36F3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Koristi se vježbama za aktivaciju sustava za kretanje (vježbe aktivacije trupa, uspostave pravilnog obrasca disanja te aktivacije mišića gornjih i donjih udova).</w:t>
            </w:r>
          </w:p>
        </w:tc>
      </w:tr>
      <w:tr w:rsidR="00683CBF" w14:paraId="460E97F4" w14:textId="77777777" w:rsidTr="00D62BD3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3BD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8E8E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31E14105" w14:textId="77777777" w:rsidTr="00D62BD3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5896" w14:textId="77777777"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506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6392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92B5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0C3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44170F08" w14:textId="77777777" w:rsidTr="00D62BD3">
        <w:trPr>
          <w:trHeight w:val="19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28A5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Kineziterapijske vježbe za aktivaciju sustava za kretanje (vježbe aktivacije trupa, pravilnog obrasca disanja, zatim mišića gornjih i donjih udova).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14E3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Na poticaj Izvodi složenije vježbe za aktivaciju sustava za kretanje na nižoj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253B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Izvodi složenije vježbe za aktivaciju sustava za kretanje na nižoj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F6F8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33DA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Samoinicijativno koristi vježbe za aktivaciju sustava za kretanje (vježbe aktivacije trupa, uspostave pravilnog obrasca disanja te aktivacije mišića gornjih i donjih udova).</w:t>
            </w:r>
          </w:p>
        </w:tc>
      </w:tr>
    </w:tbl>
    <w:p w14:paraId="43A881C5" w14:textId="77777777" w:rsidR="00D62BD3" w:rsidRDefault="00D62BD3">
      <w:r>
        <w:br w:type="page"/>
      </w: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683CBF" w14:paraId="63BE67CE" w14:textId="77777777" w:rsidTr="00D62BD3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309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07E4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RAZRADA ISHODA</w:t>
            </w:r>
          </w:p>
        </w:tc>
      </w:tr>
      <w:tr w:rsidR="00683CBF" w14:paraId="4755D5FF" w14:textId="77777777" w:rsidTr="00D62BD3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2999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D.4.3.</w:t>
            </w:r>
          </w:p>
          <w:p w14:paraId="33C58B4E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Priprema i skrbi o sportskom vježbalištu.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F612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Sudjeluje u akcijama uređenja sportskog vježbališta.</w:t>
            </w:r>
          </w:p>
        </w:tc>
      </w:tr>
      <w:tr w:rsidR="00683CBF" w14:paraId="12D46058" w14:textId="77777777" w:rsidTr="00D62BD3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801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ADC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6AA8356D" w14:textId="77777777" w:rsidTr="00D62BD3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DA85" w14:textId="77777777"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1642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91DB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5B0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C533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21A75736" w14:textId="77777777" w:rsidTr="00D62BD3">
        <w:trPr>
          <w:trHeight w:val="16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9932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Uređenje i održavanje otvorenih i zatvorenih sportskih vježbališta.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0402" w14:textId="77777777" w:rsidR="00683CBF" w:rsidRDefault="00B14C4B">
            <w:pPr>
              <w:pStyle w:val="Tijelo"/>
              <w:shd w:val="clear" w:color="auto" w:fill="FFFFFF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Na učiteljev poticaj prepoznaje potrebu brige o sportskom vježbalištu i okolišu te sudjeluje u njihovom održavanju.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8955" w14:textId="77777777"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Pokazuje odgovornost za održavanje sportskog vježbališta.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5C17" w14:textId="77777777" w:rsidR="00683CBF" w:rsidRDefault="00B14C4B">
            <w:pPr>
              <w:pStyle w:val="Tijelo"/>
              <w:shd w:val="clear" w:color="auto" w:fill="FFFFFF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Uz učiteljevu pomoć objašnjava ulogu koju zdrav okoliš i sigurno sportsko vježbalište imaju za dobrobit pojedinca te dobrovoljno sudjeluje u akcijama uređenja.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D2DF" w14:textId="77777777" w:rsidR="00683CBF" w:rsidRDefault="00B14C4B">
            <w:pPr>
              <w:pStyle w:val="Tijelo"/>
              <w:shd w:val="clear" w:color="auto" w:fill="FFFFFF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Aktivno sudjeluje i surađuje u očuvanju sportskog vježbališta i okoliša te predlaže mjere zaštite.</w:t>
            </w:r>
          </w:p>
          <w:p w14:paraId="0C2279CD" w14:textId="77777777" w:rsidR="00683CBF" w:rsidRDefault="00683CBF">
            <w:pPr>
              <w:pStyle w:val="Tijelo"/>
              <w:shd w:val="clear" w:color="auto" w:fill="FFFFFF"/>
              <w:suppressAutoHyphens/>
              <w:rPr>
                <w:rFonts w:hint="eastAsia"/>
              </w:rPr>
            </w:pPr>
          </w:p>
        </w:tc>
      </w:tr>
    </w:tbl>
    <w:p w14:paraId="2BC96CC3" w14:textId="77777777"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683CBF" w14:paraId="742EDC1D" w14:textId="77777777" w:rsidTr="00D62BD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4CE1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3DFC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14:paraId="146A13AF" w14:textId="77777777" w:rsidTr="00D62BD3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3022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D.4.4.</w:t>
            </w:r>
          </w:p>
          <w:p w14:paraId="75A65BE5" w14:textId="77777777"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Primjenjuje pravila raznovrsnih sportova.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4E57" w14:textId="77777777"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Surađuje tijekom igre i primjenjuje pravila iz raznovrsnih grupacija sportova.</w:t>
            </w:r>
          </w:p>
        </w:tc>
      </w:tr>
      <w:tr w:rsidR="00683CBF" w14:paraId="6BD984A1" w14:textId="77777777" w:rsidTr="00D62BD3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DD44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587D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14:paraId="1564591B" w14:textId="77777777" w:rsidTr="00D62BD3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10CC" w14:textId="77777777" w:rsidR="00683CBF" w:rsidRDefault="00683CBF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22C6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66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0A67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FB38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14:paraId="2F0C9850" w14:textId="77777777" w:rsidTr="00D62BD3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1868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Suradnja u skupini (fair play, čuvanje i pomaganje, socijalna inkluzija, verbalna i neverbalna komunikacija, nenasilno rješavanje sukoba, pregovaranje, posredovanje…).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1F14" w14:textId="77777777" w:rsidR="00683CBF" w:rsidRDefault="00B14C4B">
            <w:pPr>
              <w:pStyle w:val="Tijelo"/>
              <w:suppressAutoHyphens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Surađuje u skupini uz praćenje, opisuje pravila, no nije dosljedan u njihovu pridržavanju.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1F2D" w14:textId="77777777"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Surađuje u igri i primjenjuje pravila iz raznovrsnih grupacija sportova uz manja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E42E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Objašnjava i primjenjuje načine nenasilnog rješavanja sukoba nastalih u motoričkoj igri te dosljedno slijedi pravila igre.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82AA" w14:textId="77777777" w:rsidR="00683CBF" w:rsidRDefault="00B14C4B">
            <w:pPr>
              <w:pStyle w:val="Tijelo"/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Aktivno surađuje u skupini te se asertivno zalaže za poštivanje pravila i dogovora u igri.</w:t>
            </w:r>
          </w:p>
        </w:tc>
      </w:tr>
    </w:tbl>
    <w:p w14:paraId="113C05C3" w14:textId="77777777"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46B5D55E" w14:textId="77777777"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hint="eastAsia"/>
        </w:rPr>
      </w:pPr>
      <w:r>
        <w:rPr>
          <w:rFonts w:ascii="Calibri" w:hAnsi="Calibri"/>
          <w:i/>
          <w:iCs/>
          <w:color w:val="2F5496"/>
          <w:u w:color="2F5496"/>
        </w:rPr>
        <w:t>Preuzeto s Loomena za nastavni predmet Tjelesna i zdravstvena kultura u 4. razredu osnovne škole.</w:t>
      </w:r>
    </w:p>
    <w:sectPr w:rsidR="00683CBF" w:rsidSect="00683CBF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99F6" w14:textId="77777777" w:rsidR="00970D54" w:rsidRDefault="00970D54" w:rsidP="00683CBF">
      <w:r>
        <w:separator/>
      </w:r>
    </w:p>
  </w:endnote>
  <w:endnote w:type="continuationSeparator" w:id="0">
    <w:p w14:paraId="7C6C885D" w14:textId="77777777" w:rsidR="00970D54" w:rsidRDefault="00970D54" w:rsidP="006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3FF" w14:textId="77777777" w:rsidR="00683CBF" w:rsidRDefault="00683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5495" w14:textId="77777777" w:rsidR="00970D54" w:rsidRDefault="00970D54" w:rsidP="00683CBF">
      <w:r>
        <w:separator/>
      </w:r>
    </w:p>
  </w:footnote>
  <w:footnote w:type="continuationSeparator" w:id="0">
    <w:p w14:paraId="2C14C746" w14:textId="77777777" w:rsidR="00970D54" w:rsidRDefault="00970D54" w:rsidP="0068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21C8" w14:textId="77777777" w:rsidR="00683CBF" w:rsidRDefault="00683C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BF"/>
    <w:rsid w:val="004F2806"/>
    <w:rsid w:val="006336AD"/>
    <w:rsid w:val="00675C25"/>
    <w:rsid w:val="00683CBF"/>
    <w:rsid w:val="00970D54"/>
    <w:rsid w:val="00B14C4B"/>
    <w:rsid w:val="00D62BD3"/>
    <w:rsid w:val="00D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0CC"/>
  <w15:docId w15:val="{D011F8D4-12DF-4F28-B7D3-A85B38C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3CB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3CBF"/>
    <w:rPr>
      <w:u w:val="single"/>
    </w:rPr>
  </w:style>
  <w:style w:type="paragraph" w:customStyle="1" w:styleId="Tijelo">
    <w:name w:val="Tijelo"/>
    <w:rsid w:val="00683CBF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683CB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 Štrlek</cp:lastModifiedBy>
  <cp:revision>2</cp:revision>
  <dcterms:created xsi:type="dcterms:W3CDTF">2021-09-26T16:10:00Z</dcterms:created>
  <dcterms:modified xsi:type="dcterms:W3CDTF">2021-09-26T16:10:00Z</dcterms:modified>
</cp:coreProperties>
</file>