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3DC7" w14:textId="77777777"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PRIRODA I DRUŠTVO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14:paraId="0A3EDC7B" w14:textId="77777777" w:rsidR="00A329AB" w:rsidRDefault="00525D30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14:paraId="289CFE5A" w14:textId="77777777" w:rsidR="000B32BE" w:rsidRDefault="000B32BE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29D687DB" w14:textId="77777777"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Organiziranost svijeta oko nas</w:t>
      </w:r>
    </w:p>
    <w:p w14:paraId="2626A923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14:paraId="29BD07B4" w14:textId="77777777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6F9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DA50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593B9455" w14:textId="77777777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59A8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PID OŠ A.4.1.</w:t>
            </w:r>
          </w:p>
          <w:p w14:paraId="6DC576FE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zaključuje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 organiziranosti ljudskoga tijela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životnih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zajednica.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DCDE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organiziranost biljaka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životinja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primjeru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zajednice. </w:t>
            </w:r>
          </w:p>
          <w:p w14:paraId="10900E63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Razlikuje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uvjete 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životnoj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zajednici i povezuje ih s njezinom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organiziranošću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  <w:p w14:paraId="0184A85C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ljudsko tijelo kao cjelinu i dovodi u vezu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zajedničku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ulogu pojedinih dijelova tijela (organi i organski sustavi). </w:t>
            </w:r>
          </w:p>
        </w:tc>
      </w:tr>
      <w:tr w:rsidR="00A329AB" w14:paraId="0EDCDA14" w14:textId="77777777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296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F467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66B5AC4C" w14:textId="77777777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A6EFC1" w14:textId="77777777"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ABB0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39FC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311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2B0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5F179484" w14:textId="77777777" w:rsidTr="000B32BE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D552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povezanost </w:t>
            </w:r>
            <w:proofErr w:type="spellStart"/>
            <w:r>
              <w:rPr>
                <w:rFonts w:ascii="Calibri" w:hAnsi="Calibri"/>
                <w:u w:color="000000"/>
              </w:rPr>
              <w:t>staništa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biljnoga i </w:t>
            </w:r>
            <w:proofErr w:type="spellStart"/>
            <w:r>
              <w:rPr>
                <w:rFonts w:ascii="Calibri" w:hAnsi="Calibri"/>
                <w:u w:color="000000"/>
              </w:rPr>
              <w:t>životinjskoga</w:t>
            </w:r>
            <w:proofErr w:type="spellEnd"/>
            <w:r>
              <w:rPr>
                <w:rFonts w:ascii="Calibri" w:hAnsi="Calibri"/>
                <w:u w:color="000000"/>
              </w:rPr>
              <w:t xml:space="preserve"> svijeta te organiziranost </w:t>
            </w:r>
            <w:proofErr w:type="spellStart"/>
            <w:r>
              <w:rPr>
                <w:rFonts w:ascii="Calibri" w:hAnsi="Calibri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zajednica s obzirom na </w:t>
            </w:r>
            <w:proofErr w:type="spellStart"/>
            <w:r>
              <w:rPr>
                <w:rFonts w:ascii="Calibri" w:hAnsi="Calibri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uvjete koji u njima vladaju.</w:t>
            </w:r>
            <w:r>
              <w:rPr>
                <w:rFonts w:ascii="Calibri" w:hAnsi="Calibri"/>
                <w:u w:color="000000"/>
              </w:rPr>
              <w:br/>
              <w:t>Na prikazu ljudskoga tijela (</w:t>
            </w:r>
            <w:proofErr w:type="spellStart"/>
            <w:r>
              <w:rPr>
                <w:rFonts w:ascii="Calibri" w:hAnsi="Calibri"/>
                <w:u w:color="000000"/>
              </w:rPr>
              <w:t>crtez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̌, model, aplikacija i sl.) </w:t>
            </w:r>
            <w:proofErr w:type="spellStart"/>
            <w:r>
              <w:rPr>
                <w:rFonts w:ascii="Calibri" w:hAnsi="Calibri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međusobnu povezanost svih sustava organa.</w:t>
            </w:r>
            <w:r>
              <w:rPr>
                <w:rFonts w:ascii="Calibri" w:hAnsi="Calibri"/>
                <w:u w:color="000000"/>
              </w:rPr>
              <w:br/>
              <w:t xml:space="preserve">Razumije da je svaki organ </w:t>
            </w:r>
            <w:proofErr w:type="spellStart"/>
            <w:r>
              <w:rPr>
                <w:rFonts w:ascii="Calibri" w:hAnsi="Calibri"/>
                <w:u w:color="000000"/>
              </w:rPr>
              <w:t>važan</w:t>
            </w:r>
            <w:proofErr w:type="spellEnd"/>
            <w:r>
              <w:rPr>
                <w:rFonts w:ascii="Calibri" w:hAnsi="Calibri"/>
                <w:u w:color="000000"/>
              </w:rPr>
              <w:t xml:space="preserve"> za djelovanje cijeloga organizma te da je ljudsko tijelo cjelina o kojoj se trebamo brinuti.</w:t>
            </w:r>
            <w:r>
              <w:rPr>
                <w:rFonts w:ascii="Calibri" w:hAnsi="Calibri"/>
                <w:u w:color="000000"/>
              </w:rPr>
              <w:br/>
              <w:t xml:space="preserve">Vitalni organi skriveni su u </w:t>
            </w:r>
            <w:proofErr w:type="spellStart"/>
            <w:r>
              <w:rPr>
                <w:rFonts w:ascii="Calibri" w:hAnsi="Calibri"/>
                <w:u w:color="000000"/>
              </w:rPr>
              <w:t>unutrašnjosti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tijela kako se ne bi mogli lako </w:t>
            </w:r>
            <w:proofErr w:type="spellStart"/>
            <w:r>
              <w:rPr>
                <w:rFonts w:ascii="Calibri" w:hAnsi="Calibri"/>
                <w:u w:color="000000"/>
              </w:rPr>
              <w:t>oštetiti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(mozak je skriven u lubanji, srce i </w:t>
            </w:r>
            <w:proofErr w:type="spellStart"/>
            <w:r>
              <w:rPr>
                <w:rFonts w:ascii="Calibri" w:hAnsi="Calibri"/>
                <w:u w:color="000000"/>
              </w:rPr>
              <w:t>pluća</w:t>
            </w:r>
            <w:proofErr w:type="spellEnd"/>
            <w:r>
              <w:rPr>
                <w:rFonts w:ascii="Calibri" w:hAnsi="Calibri"/>
                <w:u w:color="000000"/>
              </w:rPr>
              <w:t xml:space="preserve"> u prsnome </w:t>
            </w:r>
            <w:proofErr w:type="spellStart"/>
            <w:r>
              <w:rPr>
                <w:rFonts w:ascii="Calibri" w:hAnsi="Calibri"/>
                <w:u w:color="000000"/>
              </w:rPr>
              <w:t>košu</w:t>
            </w:r>
            <w:proofErr w:type="spellEnd"/>
            <w:r>
              <w:rPr>
                <w:rFonts w:ascii="Calibri" w:hAnsi="Calibri"/>
                <w:u w:color="000000"/>
              </w:rPr>
              <w:t>, iza rebara...).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925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ljudskoga tijela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14:paraId="0B45EE7F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3E4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organiziranost ljudskoga tijela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14:paraId="39F0EFDA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51AA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Analizira organiziranost ljudskoga tijela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14:paraId="6AFFCDEF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284E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Zaključuje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 organiziranosti ljudskoga tijela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14:paraId="05F33A7E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14:paraId="4D872D28" w14:textId="77777777" w:rsidTr="005F7E4D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7441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lastRenderedPageBreak/>
              <w:t xml:space="preserve">NAPOMENA: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B575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imenuje dijelove ljudskog organizma (organe, sustavi organa), služi se pojmovima, ali nije potrebna reprodukcija definicija niti njihovo provjeravanje. </w:t>
            </w:r>
          </w:p>
        </w:tc>
      </w:tr>
    </w:tbl>
    <w:p w14:paraId="55DC47B3" w14:textId="77777777"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14:paraId="062EC6F5" w14:textId="77777777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74A4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B6E1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5E389DE3" w14:textId="77777777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6A16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PID OŠ A.4.2. </w:t>
            </w:r>
          </w:p>
          <w:p w14:paraId="7159B9F6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obrazlaže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prikazuje vremenski slijed događaja te organizira svoje vrijeme.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08C2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važnost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organizacije vremena na vlastitim primjerima. </w:t>
            </w:r>
          </w:p>
          <w:p w14:paraId="259CADA8" w14:textId="77777777"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Oblikuje i organizira svoje vrijeme, planira svoje slobodno vrijeme (predviđa potrebno vrijeme za pisanje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domaće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zadaće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vrijeme za igru). </w:t>
            </w:r>
          </w:p>
          <w:p w14:paraId="06BEBBD5" w14:textId="77777777" w:rsidR="00A329AB" w:rsidRDefault="00A329A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A329AB" w14:paraId="4D672445" w14:textId="77777777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008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216C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7D614E16" w14:textId="77777777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E74476" w14:textId="77777777"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0AB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73AF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F2EA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DC0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11C085F9" w14:textId="77777777" w:rsidTr="000B32BE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95C2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Učitelj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potiče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svrsishodno planiranje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korištenje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slobodnoga vremena te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samovrednovanje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svoga planiranja i mijenjanja ako se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pokaže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neučinkovitim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5366FF61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Odabire tehnike organizacije svoga vremena: vremensku crtu, raspored obveza, kalendar, podsjetnik i sl.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062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vremenski slijed događaja i 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procjenjuje vrijeme potrebno za vlastite aktivnosti. </w:t>
            </w:r>
          </w:p>
          <w:p w14:paraId="4BD8DECF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807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vremenski slijed događaja i planira svoje vrijeme i aktivnosti. </w:t>
            </w:r>
          </w:p>
          <w:p w14:paraId="47954A32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2865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i prikazuje vremenski slijed događaja te procjenjuje i planira svoje vrijeme i aktivnosti. </w:t>
            </w:r>
          </w:p>
          <w:p w14:paraId="15B6886E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A05B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Prikazuje vremenski slijed događaja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uočavajući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njihovu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uzročno-posljedičnu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povezanost, organizira svoje vrijeme i vrednuje svoje planiranje. </w:t>
            </w:r>
          </w:p>
        </w:tc>
      </w:tr>
    </w:tbl>
    <w:p w14:paraId="21E05CCD" w14:textId="77777777"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14:paraId="5133818F" w14:textId="77777777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F8E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1E0C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79FB1780" w14:textId="77777777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2490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14:paraId="13CD8B72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organiziranost Republike Hrvatske i njezina nacionalna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53C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organiziranost Republike Hrvatske (predsjednik Republike Hrvatske, Vlada Republike Hrvatske, Hrvatski sabor)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njezine nacionalne simbole. </w:t>
            </w:r>
          </w:p>
          <w:p w14:paraId="637AD2EF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Čita geografsku kartu Republike Hrvatske s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pomoću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tumača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znakova, pokazuje na njemu reljef ne oblike, mjesta,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državne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granice, navodi susjedne zemlje i sl. </w:t>
            </w:r>
          </w:p>
        </w:tc>
      </w:tr>
      <w:tr w:rsidR="00A329AB" w14:paraId="64F76113" w14:textId="77777777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934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7F96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28415001" w14:textId="77777777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540FF7" w14:textId="77777777"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2617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EC0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1D00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77A2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49585966" w14:textId="77777777" w:rsidTr="000B32B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FB25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geografskoj karti Republike Hrvatske pokazuje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državne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granice te imenuje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države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 kojima Republika Hrvatska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graniči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(Slovenija, Mađarska, Srbija, Bosna i Hercegovina, Crna Gora).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B0E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0B786E81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0383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opisuje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3477785B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04A3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4D2BC94A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0130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63F85817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14:paraId="6CC049F5" w14:textId="77777777" w:rsidTr="005F7E4D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7F3C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1130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 neposrednome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okružju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ili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čitajući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geografsku kartu prepoznaje i razlikuje reljefne oblike: nizine, uzvisine, vode, otok, poluotok, obalu i dr. te pokazuje ih na karti. Nije potrebna reprodukcija i provjeravanje definicije pojma reljef. </w:t>
            </w:r>
          </w:p>
        </w:tc>
      </w:tr>
    </w:tbl>
    <w:p w14:paraId="27E22EF2" w14:textId="77777777"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2B2FC5F8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62CA7C94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0D1A3088" w14:textId="77777777" w:rsidR="000B32BE" w:rsidRDefault="000B32B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hr-HR" w:eastAsia="hr-HR"/>
        </w:rPr>
      </w:pPr>
      <w:r>
        <w:rPr>
          <w:rFonts w:ascii="Calibri" w:eastAsia="Calibri" w:hAnsi="Calibri" w:cs="Calibri"/>
          <w:u w:color="000000"/>
        </w:rPr>
        <w:br w:type="page"/>
      </w:r>
    </w:p>
    <w:p w14:paraId="40C48110" w14:textId="77777777" w:rsid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hAnsi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Promjene i odnosi</w:t>
      </w:r>
    </w:p>
    <w:p w14:paraId="4D980A5E" w14:textId="77777777" w:rsidR="00290C90" w:rsidRP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7D70D162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A3E5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69AD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RAZRADA ISHODA</w:t>
            </w:r>
          </w:p>
        </w:tc>
      </w:tr>
      <w:tr w:rsidR="00A329AB" w14:paraId="1E1A88A2" w14:textId="77777777" w:rsidTr="000B32BE">
        <w:trPr>
          <w:trHeight w:val="133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9E00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szCs w:val="22"/>
                <w:u w:color="231F20"/>
              </w:rPr>
              <w:t xml:space="preserve">PID OŠ B.4.1. </w:t>
            </w:r>
          </w:p>
          <w:p w14:paraId="47435A83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Učenik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vrednuje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važnost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odgovornoga odnosa prema sebi, drugima i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3ECF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Opisuje svoj rast i razvoj 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uočava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promjene na sebi. Odgovorno se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ponaša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prema sebi, drugima, svome zdravlju i zdravlju drugih. Zna komu se i kako obratiti ako je zabrinut zbog neprimjerenih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sadržaja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ili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ponašanja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u digitalnome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okružju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.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Objašnjava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primjereno postupanje prema javnoj i privatnoj imovini. Odgovorno se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ponaša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prema biljkama 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životinjama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u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okolišu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. Opisuje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važnost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odgovornoga odnosa prema prirodi radi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zaštite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živoga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svijeta. Procjenjuje utjecaj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čovjeka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na biljke 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životinje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te njegovu ulogu u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očuvanju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ugroženih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zaštićenih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vrsta. </w:t>
            </w:r>
          </w:p>
        </w:tc>
      </w:tr>
      <w:tr w:rsidR="00A329AB" w14:paraId="4604A90A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6505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7D89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u w:color="231F20"/>
              </w:rPr>
              <w:t>RAZINE USVOJENOSTI (OSTVARENOSTI) ODGOJNO-OBRAZOVNIH ISHODA</w:t>
            </w:r>
          </w:p>
        </w:tc>
      </w:tr>
      <w:tr w:rsidR="00A329AB" w14:paraId="15A82C28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CE48" w14:textId="77777777" w:rsidR="00A329AB" w:rsidRPr="000B32BE" w:rsidRDefault="00A329AB">
            <w:pPr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7E58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B5CE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96BF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016A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IZNIMNA</w:t>
            </w:r>
          </w:p>
        </w:tc>
      </w:tr>
      <w:tr w:rsidR="00A329AB" w14:paraId="65A41F30" w14:textId="77777777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BC8A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lastRenderedPageBreak/>
              <w:t>Uočava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osobni rast i razvoj, promjene u pubertetu (u suradnji s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liječnikom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školske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medicine).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Uočava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brige za ljudsko zdravlje, prevencije nasilja,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okružja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za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očuvanje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tjelesnoga, ali i mentalnoga zdravlja (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podrška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obitelji,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podrška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osobama s invaliditetom, međugeneracijska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 prijatelja),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čuvanja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od ozljeda...; </w:t>
            </w:r>
          </w:p>
          <w:p w14:paraId="36F7FB4F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Razlikuje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učestale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bolesti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učenika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(npr. akutne bolesti,zarazne bolesti, nametnike kao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uzročnike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bolesti) i osnovne mjere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zaštite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Objašnjava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pozitivan i negativan utjecaj zvuka (npr. uspavanka, buka) i svjetlosti (npr. Sunce, laser, zaslon) na zdravlje. </w:t>
            </w:r>
          </w:p>
          <w:p w14:paraId="6270E53B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ugrožavajuće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situacije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ponašanja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koja ne treba trpjeti. Prepoznaje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različite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oblike zlostavljanja i svjesno i aktivno sudjeluje u njihovu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sprečavanju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(tjelesno,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psihičko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vršnjačko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elektroničko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govor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mržnje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sl.).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F8FA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načine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odgovornoga i predviđa posljedice neodgovornoga odnosa prema sebi, drugima i prirodi. </w:t>
            </w:r>
          </w:p>
          <w:p w14:paraId="2C5A61EB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38B5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Predlaže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načine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odgovornoga i predviđa posljedice neodgovornoga odnosa prema sebi, drugima i prirodi. </w:t>
            </w:r>
          </w:p>
          <w:p w14:paraId="066B4469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1CA7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Obrazlaže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načine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odgovornoga i predviđa posljedice neodgovornoga odnosa prema sebi, drugima i prirodi. </w:t>
            </w:r>
          </w:p>
          <w:p w14:paraId="23540877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6FE1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Vrednuje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načine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odgovornoga te predviđa posljedice neodgovornoga odnosa prema sebi, drugima i prirodi. </w:t>
            </w:r>
          </w:p>
          <w:p w14:paraId="3C3202D9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14:paraId="0A5B589B" w14:textId="77777777" w:rsidTr="000B32BE">
        <w:trPr>
          <w:trHeight w:val="12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64E7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E46A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Nije potrebno definirati vrste nasilja,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 samo prepoznati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moguće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ugrožavajuće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situacije i znati postupiti 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rizičnim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situacijama. Pokazuje odgovoran odnos prema prirodi: ponovno upotrebljava, razvrstava otpad, prepoznaje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vode, zraka i tla, brine se o biljkama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životinjama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Napomena: O pubertetu se razgovara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način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da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učenik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razumije da se rastom i razvojem mijenja tijelo, ali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ponašanje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Više o promjenama i osobnoj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čistoći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tijela ostvaruje se u suradnji s timom školske medicine. </w:t>
            </w:r>
          </w:p>
        </w:tc>
      </w:tr>
    </w:tbl>
    <w:p w14:paraId="6D62D838" w14:textId="77777777"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3859EBB2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91A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7E8F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51688C9A" w14:textId="77777777" w:rsidTr="000B32BE">
        <w:trPr>
          <w:trHeight w:val="17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EAE5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14:paraId="4D474E39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analizira i povezuje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uvjete i raznolikost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bića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staništima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opisuje cikluse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C470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uvjete (zrak, tlo, voda, svjetlost, toplina). </w:t>
            </w:r>
          </w:p>
          <w:p w14:paraId="23CCCD76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primjerima utjecaj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uvjeta na organizme. </w:t>
            </w:r>
          </w:p>
          <w:p w14:paraId="02F2FA5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cikluse u prirodi (na primjeru biljke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cvjetnjače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)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kruženje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vode u prirodi. </w:t>
            </w:r>
          </w:p>
          <w:p w14:paraId="3E7B9B1A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životnu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zajednicu (organizme koji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istome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staništu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) na primjeru iz neposrednoga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okoliša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uspoređuje sa zajednicom iz drugoga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područja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26F9FBB5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Povezuje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različitost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vremenskih uvjeta s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raznolikošću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biljnoga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životinjskoga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svijeta. </w:t>
            </w:r>
          </w:p>
          <w:p w14:paraId="5F3A0F44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Na primjerima opisuje prilagodbe biljaka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životinja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</w:tr>
      <w:tr w:rsidR="00A329AB" w14:paraId="23C84013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D52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E208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7D0788E2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D358" w14:textId="77777777"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CAE1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19D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2481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2DF2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4F2D25C2" w14:textId="77777777" w:rsidTr="000B32BE">
        <w:trPr>
          <w:trHeight w:val="54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3C7D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primjeru uzgoja jedne biljke, npr.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pšenice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ili graha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istražuje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koji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način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uvjeti djeluju na njezin razvoj (višak ili manjak vode, topline i sl.). </w:t>
            </w:r>
          </w:p>
          <w:p w14:paraId="20EC60F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Zamišlja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svijet bez jednoga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životnog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uvjeta. </w:t>
            </w:r>
          </w:p>
          <w:p w14:paraId="27502671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će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uočiti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kako su biljke oblikom i bojom prilagođene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oprašivanju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(npr. rese za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oprašivanje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vjetrom, cvjetovi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boja i mirisa za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oprašivanje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kukcima). </w:t>
            </w:r>
          </w:p>
          <w:p w14:paraId="48DF8090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</w:p>
          <w:p w14:paraId="4153E10A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hranidbene odnose unutar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zajednice. </w:t>
            </w:r>
          </w:p>
          <w:p w14:paraId="49ED1679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Uspoređuje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koje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može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istražiti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organizme koji su s njima povezane.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F1A1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uvjete i 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opisuje njihov utjecaj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zavičaju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opisuje cikluse u prirodi. </w:t>
            </w:r>
          </w:p>
          <w:p w14:paraId="0BD986E2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33F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uvjete i njihov utjecaj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zavičaju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povezuje raznolikost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 s vremenskim i drugim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uvjetima, prikazuje i opisuje cikluse u prirodi. </w:t>
            </w:r>
          </w:p>
          <w:p w14:paraId="428E567C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9F06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utjecaj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zavičaju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uspoređuje raznolikost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zajednica, vremenskih i drugih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staništima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prikazuje i opisuje cikluse u prirodi. </w:t>
            </w:r>
          </w:p>
          <w:p w14:paraId="1F198A10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5C55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Analizira utjecaj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zavičaju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povezuje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vremenskih i drugih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staništima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prikazuje i opisuje cikluse u prirodi. </w:t>
            </w:r>
          </w:p>
          <w:p w14:paraId="6E2CFE85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14:paraId="120E5D9E" w14:textId="77777777"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2C5096FF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3D94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460A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096C6390" w14:textId="77777777" w:rsidTr="000B32BE">
        <w:trPr>
          <w:trHeight w:val="188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724E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B.4.3. </w:t>
            </w:r>
          </w:p>
          <w:p w14:paraId="40D6E09E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snalazi u promjenama i odnosima u vremenu te pripovijeda povijesnu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  <w:lang w:val="pt-PT"/>
              </w:rPr>
              <w:t>u o pros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̌lim događajima i o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značajnim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osobama iz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zavičaja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i/ili Republike Hrvatske.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F5C7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Prikuplja informacije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 odnosima prirodnih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društvenih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pojava.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značajnim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osobama i događajima u domovini, povezuje ih s kulturno-povijesnim spomenicima,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smješta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vremenske okvire te pokazuje na vremenskoj crti ili lenti vremena (vrijeme doseljenja Hrvata,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najznačajniji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vladari - Tomislav,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Krešimir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Zvonimir,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Bašćanska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ploča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početak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Domovinskoga rata, osamostaljenje Republike Hrvatske, ulazak Republike Hrvatske u Europsku uniju). </w:t>
            </w:r>
          </w:p>
          <w:p w14:paraId="11A887BF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utjecaj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istraženih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događaja, osoba i promjena na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sadašnji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čovjeka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Uspoređuje, na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istraženim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primjerima, odnose i promjene 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prošlosti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sadašnjosti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zavičaju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i/ili Republici Hrvatskoj i predviđa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moguće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odnose i promjene 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budućnosti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</w:tr>
      <w:tr w:rsidR="00A329AB" w14:paraId="626E8853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2F21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D815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684315B7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CB2B" w14:textId="77777777"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037F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CE92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69B1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7D0C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73242228" w14:textId="77777777" w:rsidTr="000B32BE">
        <w:trPr>
          <w:trHeight w:val="543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FE18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Učenik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prikuplja iz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različitih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izvora podatke o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značajnim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povijesnim osobama i događajima (odlazi u knjižnicu, muzej, obilazi mjesto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istražuje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istražuje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podatke o osobama npr.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novčanicama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podrijetlo imena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učenika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ulica,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škole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sl.). </w:t>
            </w:r>
          </w:p>
          <w:p w14:paraId="04B4DF26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Bitno je razumjeti da je hrvatska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prošlost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duga i bogata povijesnim događajima, da su ju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obilježile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mnoge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značajne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osobe po kojima su neki dobili ime, po kojima su imenovane pojedine ulice i trgovi,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škole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da su imali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važan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utjecaj i na naš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život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</w:t>
            </w:r>
          </w:p>
          <w:p w14:paraId="29E1752B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Bitno je krenuti od povijesnih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sadržaja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zavičaja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nadograditi ih povijesnim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sadržajima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koji su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značajni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u hrvatskoj povijesti. Treba povezati i na crti ili lenti vremena prikazati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značajne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osobe koje se spominju 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književnosti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znanosti ili drugim predmetima (npr. Ivana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Brlic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́-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Mažuranic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́, Nikola Tesla, Faust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Vrančic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́ i dr.).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CD95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različitim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opisuje promjene i odnose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 utjecaj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sadašnjost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 </w:t>
            </w:r>
          </w:p>
          <w:p w14:paraId="6ED3BA99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67E2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različitim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objašnjava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promjene i odnose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 utjecaj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sadašnjost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1CF2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različitim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uspoređuje promjene i odnose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 utjecaj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sadašnjost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5391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različitim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zaključuje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 promjenama i odnosima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njihovu utjecaju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sadašnjost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 </w:t>
            </w:r>
          </w:p>
          <w:p w14:paraId="26E9D1D8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14:paraId="4ED637B2" w14:textId="77777777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5ECD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CB7F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Nije potrebno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učenike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opterećivati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godinama i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pamćenjem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različitih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imena i naziva. </w:t>
            </w:r>
          </w:p>
          <w:p w14:paraId="3C9F85A1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14:paraId="0B238913" w14:textId="77777777"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617A2FBF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5679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3F1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703201C9" w14:textId="77777777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A81A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B.4.4. </w:t>
            </w:r>
          </w:p>
          <w:p w14:paraId="73EBAEA1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snalazi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tumači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geografsku kartu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zaključuje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 </w:t>
            </w:r>
          </w:p>
          <w:p w14:paraId="339757B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međuodnosu reljefnih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krajeva Republike Hrvatske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D43D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Snalazi se na geografskoj karti,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uspoređuje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prirodna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krajeva Republike Hrvatske koja uvjetuju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područja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(npr. izgled naselja, izgled ulica, materijali za gradnju, gospodarske djelatnosti/ zanimanja određenoga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područja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). </w:t>
            </w:r>
          </w:p>
          <w:p w14:paraId="3D93F530" w14:textId="77777777" w:rsidR="00A329AB" w:rsidRDefault="00A329A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</w:p>
        </w:tc>
      </w:tr>
      <w:tr w:rsidR="00A329AB" w14:paraId="458DD457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6392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B314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3316C260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17F1C8" w14:textId="77777777"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803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844A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0CD0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39D7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0A794C89" w14:textId="77777777" w:rsidTr="000B32BE">
        <w:trPr>
          <w:trHeight w:val="13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AB7A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opisuje reljefna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uočava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prometnu povezanost.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2F8E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čita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geografsku kartu i opisuje međuodnos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nači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-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11F6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Čita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se snalazi na geografskoj karti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međuodnos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načina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C6C2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snalazi se na geografskoj karti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međuodnos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načina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E9C0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Snalazi se na geografskoj karti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zaključuje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 međusobnome utjecaju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načina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</w:tr>
    </w:tbl>
    <w:p w14:paraId="6A79D8D1" w14:textId="77777777"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5F7FBAD7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422FC00B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3CE73C17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0DF90CE2" w14:textId="77777777"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266FFB5E" w14:textId="77777777"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Pojedinac i društvo </w:t>
      </w:r>
    </w:p>
    <w:p w14:paraId="310B00A5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2A669C6C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75F6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24C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33DFC203" w14:textId="77777777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ADC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14:paraId="3297981F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obrazlaže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ulogu, utjecaj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važnost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domovine na razvoj nacionalnoga identiteta.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A065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ulogu nacionalnih simbola/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obilježja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121D394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svojoj ulozi i povezanosti s domovinom prema događajima, interesima, vrijednostima. </w:t>
            </w:r>
          </w:p>
          <w:p w14:paraId="062C2D7F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prirodnu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raznolikost, posebnost i prepoznatljivost domovine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koristeći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izvorima.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povezanost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baštine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 identitetom domovine te ulogu baštine za razvoj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očuvanje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nacionalnoga identiteta.</w:t>
            </w:r>
          </w:p>
          <w:p w14:paraId="67DA118A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primjerima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zaštite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očuvanja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prirodne, kulturne i povijesne baštine domovine. </w:t>
            </w:r>
          </w:p>
        </w:tc>
      </w:tr>
      <w:tr w:rsidR="00A329AB" w14:paraId="3207CFBF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AFA1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725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27A584FB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9F30" w14:textId="77777777"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D53F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9F71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6575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DDD7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6182F00D" w14:textId="77777777" w:rsidTr="000B32BE">
        <w:trPr>
          <w:trHeight w:val="3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5F09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Prepoznatljivost su domovine grb, zastava, himna, novac, tradicija,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običaji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, parkovi prirode i nacionalni parkovi, kulturno-povijesne znamenitosti, posebnosti parkova prirode, nacionalnih parkova (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zaštićena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područja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) i kulturno-povijesnih znamenitosti. </w:t>
            </w:r>
          </w:p>
          <w:p w14:paraId="47A9AB8B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Učenici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zaključuju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značenju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obilježavanju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državnih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praznika, blagdana,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značajnih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dana i događaja.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D41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ulogu, utjecaj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14:paraId="13A2E247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7D8E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Povezuje ulogu, utjecaj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14:paraId="3510A088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434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ulozi, utjecaju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14:paraId="31807AF2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575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Obrazlaže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ulogu, utjecaj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14:paraId="0097FAF3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14:paraId="4006BF8B" w14:textId="77777777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104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FB6F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Valja voditi brigu o prostornoj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društvenoj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s obzirom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nacija i razvoja nacionalnoga identiteta. </w:t>
            </w:r>
          </w:p>
        </w:tc>
      </w:tr>
    </w:tbl>
    <w:p w14:paraId="5DEF18D4" w14:textId="77777777"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0D15168F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54F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0477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6AE415FA" w14:textId="77777777" w:rsidTr="000B32BE">
        <w:trPr>
          <w:trHeight w:val="30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30CE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PID OŠ C.4.2. </w:t>
            </w:r>
          </w:p>
          <w:p w14:paraId="4AD04C4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zaključuje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 utjecaju prava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dužnosti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pojedinca i zajednicu te o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za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društvo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A93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odnose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ravnotežu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između prava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dužnosti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uzroke i posljedice postupaka. </w:t>
            </w:r>
          </w:p>
          <w:p w14:paraId="180B6F84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jednakosti prava i slobode svakoga pojedinca uz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poštivanje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tuđih sloboda. </w:t>
            </w:r>
          </w:p>
          <w:p w14:paraId="09C1D314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Pokazuje solidarnost prema članovima zajednice. </w:t>
            </w:r>
          </w:p>
          <w:p w14:paraId="6BCB5B9D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pravima djece. </w:t>
            </w:r>
          </w:p>
          <w:p w14:paraId="73867C76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Raspravlja o (ne)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poštivanju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ljudskih prava i prava djece. </w:t>
            </w:r>
          </w:p>
          <w:p w14:paraId="0961A066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Uvažava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razvija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osjećaj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tolerancije. </w:t>
            </w:r>
          </w:p>
          <w:p w14:paraId="01532154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Predlaže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rješavanja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sprečavanja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nastanka problema. </w:t>
            </w:r>
          </w:p>
          <w:p w14:paraId="6D3256CC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Odgovorno se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ponaša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prema zdravlju,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okolišu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u primjeni IKT-a. </w:t>
            </w:r>
          </w:p>
          <w:p w14:paraId="3F38D4A9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digitalnoga identiteta i utjecaja digitalnih tragova. </w:t>
            </w:r>
          </w:p>
          <w:p w14:paraId="024322DA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Štiti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svoje osobne podatke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poštuje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tuđe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vlasništvo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privatnost. </w:t>
            </w:r>
          </w:p>
          <w:p w14:paraId="649CB54C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Promišlja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 prisutnosti demokratskih vrijednosti u zajednicama kojih je dio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promiče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demokratske vrijednosti u svome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okružju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</w:tr>
      <w:tr w:rsidR="00A329AB" w14:paraId="724247D1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1D8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9634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37809659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11BC" w14:textId="77777777"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6065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C959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4030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37A5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5DE7D07D" w14:textId="77777777" w:rsidTr="000B32BE">
        <w:trPr>
          <w:trHeight w:val="23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B34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Uključuje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se u radionice i projekte o pravima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dužnostima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pojedinca i zajednice. </w:t>
            </w:r>
          </w:p>
          <w:p w14:paraId="442E16DD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pravilima uporabe digitalnih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(dijeljenje, uporaba) prema primijenjenim oznakama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osvje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šćuje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potrebu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zaštite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svoga intelektualnoga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vlasništva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E9FD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uzročno-posljedične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veze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nepoštivanja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pravila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dužnosti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4430503F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69B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uzročno-posljedične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veze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nepoštivanja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pravila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4961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uzročno-posljedične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veze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nepoštivanja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pravila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dužnosti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14:paraId="1CBAD50C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F9C9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Zaključuje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/>
                <w:u w:color="000000"/>
              </w:rPr>
              <w:t>uzročno-posljedičnim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vezama </w:t>
            </w:r>
            <w:proofErr w:type="spellStart"/>
            <w:r>
              <w:rPr>
                <w:rFonts w:ascii="Calibri" w:hAnsi="Calibri"/>
                <w:u w:color="000000"/>
              </w:rPr>
              <w:t>nepoštivanja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pravila i </w:t>
            </w:r>
            <w:proofErr w:type="spellStart"/>
            <w:r>
              <w:rPr>
                <w:rFonts w:ascii="Calibri" w:hAnsi="Calibri"/>
                <w:u w:color="000000"/>
              </w:rPr>
              <w:t>dužnosti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te </w:t>
            </w:r>
            <w:proofErr w:type="spellStart"/>
            <w:r>
              <w:rPr>
                <w:rFonts w:ascii="Calibri" w:hAnsi="Calibri"/>
                <w:u w:color="000000"/>
              </w:rPr>
              <w:t>važnosti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u w:color="000000"/>
              </w:rPr>
              <w:t>društva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02FA785A" w14:textId="77777777" w:rsidR="00A329AB" w:rsidRDefault="00A329A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2136234E" w14:textId="77777777"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65C6CD03" w14:textId="77777777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344A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C344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232ADB13" w14:textId="77777777" w:rsidTr="000B32BE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C69B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14:paraId="09D6EBF9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povezanost prirodnoga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društvenoga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okružja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 gospodarstvom Republike Hrvatske.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63C3" w14:textId="77777777"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povezanost prirodnoga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društvenoga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okružja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 gospodarskim djelatnostima u Republici Hrvatskoj.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ulogu i utjecaj prirodnoga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društvenoga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okružja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gospodarstvo Republike Hrvatske. Prepoznaje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važnost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različitih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zanimanja i djelatnosti i njihov utjecaj na gospodarstvo Republike Hrvatske.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važnost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poduzetnosti i inovativnosti za razvoj zajednice (i pojedinca)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uključuje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u aktivnosti koje ih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promiču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navodi primjere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vrijednosti rada za razvoj pojedinca i zajednice.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Predlaže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poboljšanja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kvalitete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zajednici. </w:t>
            </w:r>
          </w:p>
        </w:tc>
      </w:tr>
      <w:tr w:rsidR="00A329AB" w14:paraId="44937DE1" w14:textId="77777777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3A53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SADRŽAJ/NAPOMENA: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547F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32D08EEF" w14:textId="77777777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50F03C" w14:textId="77777777"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2348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7A2B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8482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549B" w14:textId="77777777"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26A86B32" w14:textId="77777777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2B63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Gospodarstvo Republike Hrvatske spoznaje se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istraživačkim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pristupom i povezivanjem s gospodarstvom i djelatnostima ljudi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zavičaja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kako bi se izbjeglo navođenje i/ili reproduciranje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činjenica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te se o njemu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promišlja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u cjelini na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način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da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učenik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različitim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postupcima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istražuje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odgovore na pitanja: Na koji su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način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povezane djelatnosti ljudi s prirodnim 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društvenim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okružjem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različitim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dijelovima Republike Hrvatske? Po čemu se razlikuju pojedini dijelovi Hrvatske, a po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čemu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su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slični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u odnosu na naš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zavičaj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kad govorimo o gospodarstvu i djelatnostima ljudi?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Zašto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su pojedine djelatnosti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karakteristične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i razvijenije u nekim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područjima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Republike Hrvatske 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zašto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su neke djelatnosti neovisne o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okružju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? O kojim se djelatnostima ljudi danas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najviše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razgovara? Koje su djelatnosti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tražene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, na koji se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način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osposobljavamo za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buduća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zanimanja?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Hoće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li zanimanja ljudi biti jednaka 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budućnosti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kao i danas? Kako ću ja jednoga dana doprinijeti gospodarstvu? Vidim li svoju ulogu u razvoju svoga mjesta/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zavičaja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?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Učenik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se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uključuje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u rad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vijeća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učenika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302A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Uz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 povezuje prirodno 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društveno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okružje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s gospodarskim djelatnostima u Republici Hrvatskoj te uz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 prepoznaje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poduzetnosti i inovativnosti te opisuje i navodi primjere odnosa prema radu. </w:t>
            </w:r>
          </w:p>
          <w:p w14:paraId="64C55B66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5557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Povezuje prirodno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društveno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okružje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 gospodarskim djelatnostima u Republici Hrvatskoj te prepoznaje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poduzetnosti i inovativnosti i vrijednosti rada. </w:t>
            </w:r>
          </w:p>
          <w:p w14:paraId="5EE6A9B2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E942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povezanost prirodnoga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društvenoga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okružja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 gospodarstvom Republike Hrvatske te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poduzetnosti i inovativnosti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predlažući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aktivnosti koje ih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promiču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opisuje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vrijednost rada. </w:t>
            </w:r>
          </w:p>
          <w:p w14:paraId="3AE9606B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C1BD" w14:textId="77777777"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Objašnjava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povezanost prirodnoga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društvenoga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okružja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 gospodarstvom Republike Hrvatske te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važnost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poduzetnosti i inovativnosti kao i vrijednosti rada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predlažući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aktivnosti koje ih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promiču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</w:t>
            </w:r>
          </w:p>
          <w:p w14:paraId="6B293378" w14:textId="77777777"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</w:tbl>
    <w:p w14:paraId="26252685" w14:textId="77777777" w:rsidR="00A329AB" w:rsidRDefault="00A329AB" w:rsidP="000B32BE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7A438F7C" w14:textId="77777777"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0CE479B7" w14:textId="77777777"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Energija </w:t>
      </w:r>
    </w:p>
    <w:p w14:paraId="341E2A16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3F226591" w14:textId="77777777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6836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8767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4FA3FCD1" w14:textId="77777777" w:rsidTr="000B32BE">
        <w:trPr>
          <w:trHeight w:val="186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3BC7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D.4.1. </w:t>
            </w:r>
          </w:p>
          <w:p w14:paraId="68C4FB6F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opisuje prijenos, pretvorbu i povezanost energije 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ciklusima i ciklusima tvari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CFBA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prijenosa, pretvorbe i povezanost energije u procesima rasta i razvoja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živoga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bića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u hranidbenim odnosima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kruženju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vode u prirodi. Opisuje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primjene energije koju hranom unosimo u svoj organizam. Opisuje da se zelene biljke koriste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Sunčevom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energijom pri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čemu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proizvode hranu i kisik. Navodi primjere hranidbenih odnosa organizama iz neposrednoga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okoliša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Opisuje utjecaj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primjene energije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 (primjeri zagađenja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okoliša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). Prepoznaje povezanost energije s promjenama stanja tvari i procesima. Opisuje utjecaj energije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rad ljudi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kako se nekad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živjelo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 obzirom na izvore energije i povezuje to s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važnim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izumima tijekom povijesti. </w:t>
            </w:r>
          </w:p>
        </w:tc>
      </w:tr>
      <w:tr w:rsidR="00A329AB" w14:paraId="0DE67E0F" w14:textId="77777777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CD7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465F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6AD4E7EE" w14:textId="77777777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ECD3B" w14:textId="77777777"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2AB9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D053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E72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A043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0F3CAD66" w14:textId="77777777" w:rsidTr="007A1361">
        <w:trPr>
          <w:trHeight w:val="490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7B24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primjeri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načina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prijenosa (toplina prelazi s jednoga tijela na drugo), pretvorbe (mijenja oblik) i povezanost energije u procesima rasta i razvoja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živoga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bića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u hranidbenim odnosima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kruženju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vode u prirodi. </w:t>
            </w:r>
          </w:p>
          <w:p w14:paraId="19CADA4A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Upotreba energije koju hranom unosimo u svoj organizam npr. za zagrijavanje tijela,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učenje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tjelesne aktivnosti i sl. Primjeri su pohranjivanja energije: baterija, gomolj biljke,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potkožno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masno tkivo i sl. </w:t>
            </w:r>
          </w:p>
          <w:p w14:paraId="162503EE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povijesne primjere razvoja poznatih i bliskih izuma i njihovu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važnost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 razvoju tehnologije (npr. struja, telefon,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žarulja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...).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7A09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navodi primjer prijenosa, pretvorbe i povezanosti energije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</w:t>
            </w:r>
          </w:p>
          <w:p w14:paraId="1D9A6411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ADE0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primjer prijenosa, pretvorbe i povezanosti energije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</w:t>
            </w:r>
          </w:p>
          <w:p w14:paraId="0D045214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8BB9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opisuje prijenos i pretvorbu energije te navodi primjer povezanosti energije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</w:t>
            </w:r>
          </w:p>
          <w:p w14:paraId="5D763CD4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7E57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opisuje prijenos i pretvorbu energije te navodi primjer povezanosti energije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životnim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 </w:t>
            </w:r>
          </w:p>
          <w:p w14:paraId="0CE3839C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14:paraId="25D4DE99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14:paraId="48518FF1" w14:textId="77777777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646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A96D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14:paraId="51A21753" w14:textId="77777777" w:rsidTr="007A1361">
        <w:trPr>
          <w:trHeight w:val="28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E61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A.B.C.D.4.1. </w:t>
            </w:r>
          </w:p>
          <w:p w14:paraId="6F87F75E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uz usmjeravanje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rezultate vlastitih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istraživanja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prirode, prirodnih i/ili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pojava i/ili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izvora informacija.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D5B2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Promatra i opisuje. </w:t>
            </w:r>
          </w:p>
          <w:p w14:paraId="35F7F3F1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14:paraId="04563C12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pretpostavke 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očekivanim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rezultatima. </w:t>
            </w:r>
          </w:p>
          <w:p w14:paraId="7B4B3801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Planira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istraživanje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(na koji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način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doći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 odgovora). </w:t>
            </w:r>
          </w:p>
          <w:p w14:paraId="0FB08AC8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Provodi jednostavna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istraživanja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prikuplja podatke. </w:t>
            </w:r>
          </w:p>
          <w:p w14:paraId="02C8DD6C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Mjeri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očitava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6EE325A3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14:paraId="1B27E145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Zaključuje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63F9D2A1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Provjerava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uočava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pogreške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  <w:p w14:paraId="02125E08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Uočava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novi problem. </w:t>
            </w:r>
          </w:p>
          <w:p w14:paraId="15AE0FD5" w14:textId="77777777"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Slijedi etape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istraživačkog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pristupa. </w:t>
            </w:r>
          </w:p>
        </w:tc>
      </w:tr>
      <w:tr w:rsidR="00A329AB" w14:paraId="36FF881D" w14:textId="77777777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BDCB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EB24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14:paraId="2198F740" w14:textId="77777777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97AE" w14:textId="77777777"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AB34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BE30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F82E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ADCA" w14:textId="77777777"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14:paraId="1D3AFE54" w14:textId="77777777" w:rsidTr="007A1361">
        <w:trPr>
          <w:trHeight w:val="308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1610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Ostvaruje se putem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svih ostalih koncepata.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260C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postavlja pitanja povezana s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opaženim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promjenama,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bilježi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rezultate te ih predstavlja.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8A15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postavlja pitanja povezana s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opaženim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promjenama,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bilježi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opisuje rezultate te ih predstavlja. </w:t>
            </w:r>
          </w:p>
          <w:p w14:paraId="3F8AF470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37FD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usmjeravanje postavlja pitanja povezana s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opaženim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promjenama,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bilježi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predstavlja rezultate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istraživanja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prirode, prirodnih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br/>
              <w:t xml:space="preserve">ili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društvenih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pojava i/ili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izvora informacija.</w:t>
            </w:r>
          </w:p>
          <w:p w14:paraId="5F00D3CD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5915" w14:textId="77777777"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usmjeravanje oblikuje pitanja,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bilježi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uspoređuje svoje rezultate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istraživanja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 drugima i na osnovi toga procjenjuje vlastiti rad te predstavlja rezultate. </w:t>
            </w:r>
          </w:p>
          <w:p w14:paraId="16C84CE7" w14:textId="77777777"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14:paraId="7B3BB022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3BE0FD77" w14:textId="77777777"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>
        <w:rPr>
          <w:rFonts w:ascii="Calibri" w:hAnsi="Calibri"/>
          <w:i/>
          <w:iCs/>
          <w:color w:val="2F5496"/>
          <w:u w:color="2F5496"/>
        </w:rPr>
        <w:t>Preuzeto iz Metodičkog priručnika za nastavni predmet Priroda i društvo u 4. razredu osnovne škole.</w:t>
      </w:r>
    </w:p>
    <w:p w14:paraId="41689479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6414C26B" w14:textId="77777777"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hint="eastAsia"/>
        </w:rPr>
      </w:pPr>
    </w:p>
    <w:sectPr w:rsidR="00A329AB" w:rsidSect="00A329AB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23E" w14:textId="77777777" w:rsidR="009B3BB4" w:rsidRDefault="009B3BB4" w:rsidP="00A329AB">
      <w:r>
        <w:separator/>
      </w:r>
    </w:p>
  </w:endnote>
  <w:endnote w:type="continuationSeparator" w:id="0">
    <w:p w14:paraId="1B7AE725" w14:textId="77777777" w:rsidR="009B3BB4" w:rsidRDefault="009B3BB4" w:rsidP="00A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CDF1" w14:textId="77777777" w:rsidR="00A329AB" w:rsidRDefault="00A32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B517" w14:textId="77777777" w:rsidR="009B3BB4" w:rsidRDefault="009B3BB4" w:rsidP="00A329AB">
      <w:r>
        <w:separator/>
      </w:r>
    </w:p>
  </w:footnote>
  <w:footnote w:type="continuationSeparator" w:id="0">
    <w:p w14:paraId="769F25DC" w14:textId="77777777" w:rsidR="009B3BB4" w:rsidRDefault="009B3BB4" w:rsidP="00A3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FED" w14:textId="77777777" w:rsidR="00A329AB" w:rsidRDefault="00A32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B"/>
    <w:rsid w:val="000B32BE"/>
    <w:rsid w:val="001062A2"/>
    <w:rsid w:val="00290C90"/>
    <w:rsid w:val="00475EE7"/>
    <w:rsid w:val="00525D30"/>
    <w:rsid w:val="005F7E4D"/>
    <w:rsid w:val="007A1361"/>
    <w:rsid w:val="009B3BB4"/>
    <w:rsid w:val="00A329AB"/>
    <w:rsid w:val="00D40215"/>
    <w:rsid w:val="00E12DBB"/>
    <w:rsid w:val="00E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0971"/>
  <w15:docId w15:val="{C001337B-ADFB-47CB-85A0-BAF2860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29A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9AB"/>
    <w:rPr>
      <w:u w:val="single"/>
    </w:rPr>
  </w:style>
  <w:style w:type="paragraph" w:customStyle="1" w:styleId="Tijelo">
    <w:name w:val="Tijelo"/>
    <w:rsid w:val="00A329AB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A329A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 Štrlek</cp:lastModifiedBy>
  <cp:revision>2</cp:revision>
  <dcterms:created xsi:type="dcterms:W3CDTF">2021-09-26T16:13:00Z</dcterms:created>
  <dcterms:modified xsi:type="dcterms:W3CDTF">2021-09-26T16:13:00Z</dcterms:modified>
</cp:coreProperties>
</file>